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8"/>
          <w:szCs w:val="28"/>
          <w:lang w:val="fr-FR"/>
        </w:rPr>
      </w:pPr>
      <w:r>
        <w:rPr>
          <w:rFonts w:hint="default" w:ascii="Times New Roman" w:hAnsi="Times New Roman" w:cs="Times New Roman"/>
          <w:b/>
          <w:bCs/>
          <w:sz w:val="28"/>
          <w:szCs w:val="28"/>
          <w:lang w:val="fr-FR"/>
        </w:rPr>
        <w:t xml:space="preserve">Corrigé type </w:t>
      </w:r>
    </w:p>
    <w:p>
      <w:pPr>
        <w:numPr>
          <w:ilvl w:val="0"/>
          <w:numId w:val="1"/>
        </w:numPr>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Définition (5 points)</w:t>
      </w:r>
    </w:p>
    <w:p>
      <w:pPr>
        <w:numPr>
          <w:numId w:val="0"/>
        </w:numPr>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 xml:space="preserve">La définition de l’économie : </w:t>
      </w:r>
    </w:p>
    <w:p>
      <w:pPr>
        <w:numPr>
          <w:ilvl w:val="0"/>
          <w:numId w:val="0"/>
        </w:numPr>
        <w:jc w:val="both"/>
        <w:rPr>
          <w:rFonts w:hint="default" w:ascii="Times New Roman" w:hAnsi="Times New Roman" w:eastAsia="sans-serif" w:cs="Times New Roman"/>
          <w:i w:val="0"/>
          <w:iCs w:val="0"/>
          <w:caps w:val="0"/>
          <w:color w:val="202122"/>
          <w:spacing w:val="0"/>
          <w:sz w:val="24"/>
          <w:szCs w:val="24"/>
          <w:shd w:val="clear" w:fill="FFFFFF"/>
        </w:rPr>
      </w:pPr>
      <w:r>
        <w:rPr>
          <w:rFonts w:hint="default" w:ascii="Times New Roman" w:hAnsi="Times New Roman" w:eastAsia="sans-serif" w:cs="Times New Roman"/>
          <w:i w:val="0"/>
          <w:iCs w:val="0"/>
          <w:caps w:val="0"/>
          <w:color w:val="000000" w:themeColor="text1"/>
          <w:spacing w:val="0"/>
          <w:sz w:val="24"/>
          <w:szCs w:val="24"/>
          <w:shd w:val="clear" w:fill="FFFFFF"/>
          <w:lang w:val="fr-FR"/>
          <w14:textFill>
            <w14:solidFill>
              <w14:schemeClr w14:val="tx1"/>
            </w14:solidFill>
          </w14:textFill>
        </w:rPr>
        <w:t>E</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st la partie de l’</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"https://fr.wikipedia.org/wiki/%C3%89conomie_(discipline)" \o "Économie (discipline)" </w:instrTex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3"/>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économie</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ou de la </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"https://fr.wikipedia.org/wiki/Science_%C3%A9conomique" \o "Science économique" </w:instrTex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3"/>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science économique</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qui concerne l’</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"https://fr.wikipedia.org/wiki/Agriculture" \o "Agriculture" </w:instrTex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3"/>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agriculture</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L’économie agricole est donc la direction économique qui gère les différents aspects de l’agriculture et du milieu en général. Cette étude concernant l’utilisation optimale du sol s’avère être en corrélation avec les besoins humains.</w:t>
      </w:r>
      <w:r>
        <w:rPr>
          <w:rFonts w:hint="default" w:ascii="Times New Roman" w:hAnsi="Times New Roman" w:eastAsia="sans-serif" w:cs="Times New Roman"/>
          <w:i w:val="0"/>
          <w:iCs w:val="0"/>
          <w:caps w:val="0"/>
          <w:color w:val="202122"/>
          <w:spacing w:val="0"/>
          <w:sz w:val="24"/>
          <w:szCs w:val="24"/>
          <w:shd w:val="clear" w:fill="FFFFFF"/>
        </w:rPr>
        <w:t> </w:t>
      </w:r>
    </w:p>
    <w:p>
      <w:pPr>
        <w:numPr>
          <w:numId w:val="0"/>
        </w:numPr>
        <w:ind w:leftChars="0"/>
        <w:jc w:val="both"/>
        <w:rPr>
          <w:rFonts w:hint="default" w:ascii="Times New Roman" w:hAnsi="Times New Roman" w:eastAsia="sans-serif" w:cs="Times New Roman"/>
          <w:b/>
          <w:bCs/>
          <w:i w:val="0"/>
          <w:iCs w:val="0"/>
          <w:caps w:val="0"/>
          <w:color w:val="202122"/>
          <w:spacing w:val="0"/>
          <w:sz w:val="24"/>
          <w:szCs w:val="24"/>
          <w:shd w:val="clear" w:fill="FFFFFF"/>
          <w:lang w:val="fr-FR"/>
        </w:rPr>
      </w:pPr>
      <w:r>
        <w:rPr>
          <w:rFonts w:hint="default" w:ascii="Times New Roman" w:hAnsi="Times New Roman" w:eastAsia="sans-serif" w:cs="Times New Roman"/>
          <w:b/>
          <w:bCs/>
          <w:i w:val="0"/>
          <w:iCs w:val="0"/>
          <w:caps w:val="0"/>
          <w:color w:val="202122"/>
          <w:spacing w:val="0"/>
          <w:sz w:val="24"/>
          <w:szCs w:val="24"/>
          <w:shd w:val="clear" w:fill="FFFFFF"/>
          <w:lang w:val="fr-FR"/>
        </w:rPr>
        <w:t xml:space="preserve">Définition de marché: </w:t>
      </w:r>
    </w:p>
    <w:p>
      <w:pPr>
        <w:numPr>
          <w:numId w:val="0"/>
        </w:numPr>
        <w:rPr>
          <w:rFonts w:hint="default" w:ascii="Times New Roman" w:hAnsi="Times New Roman" w:cs="Times New Roman"/>
          <w:b w:val="0"/>
          <w:bCs w:val="0"/>
          <w:sz w:val="24"/>
          <w:szCs w:val="32"/>
          <w:lang w:val="fr-FR"/>
        </w:rPr>
      </w:pPr>
      <w:r>
        <w:rPr>
          <w:rFonts w:hint="default" w:ascii="Times New Roman" w:hAnsi="Times New Roman" w:cs="Times New Roman"/>
          <w:b w:val="0"/>
          <w:bCs w:val="0"/>
          <w:sz w:val="24"/>
          <w:szCs w:val="32"/>
          <w:lang w:val="fr-FR"/>
        </w:rPr>
        <w:t>C’est un lieu de rencontre entre le vendeur et acheteur.</w:t>
      </w:r>
    </w:p>
    <w:p>
      <w:pPr>
        <w:numPr>
          <w:numId w:val="0"/>
        </w:numPr>
        <w:ind w:leftChars="0"/>
        <w:rPr>
          <w:rFonts w:hint="default" w:ascii="Times New Roman" w:hAnsi="Times New Roman" w:cs="Times New Roman"/>
          <w:b w:val="0"/>
          <w:bCs w:val="0"/>
          <w:sz w:val="24"/>
          <w:szCs w:val="32"/>
          <w:lang w:val="fr-FR"/>
        </w:rPr>
      </w:pPr>
      <w:r>
        <w:rPr>
          <w:rFonts w:hint="default" w:ascii="Times New Roman" w:hAnsi="Times New Roman" w:cs="Times New Roman"/>
          <w:b/>
          <w:bCs/>
          <w:sz w:val="24"/>
          <w:szCs w:val="32"/>
          <w:lang w:val="fr-FR"/>
        </w:rPr>
        <w:t xml:space="preserve">L’industrie agroalimentaire: </w:t>
      </w:r>
    </w:p>
    <w:p>
      <w:pPr>
        <w:numPr>
          <w:numId w:val="0"/>
        </w:numPr>
        <w:ind w:leftChars="0"/>
        <w:jc w:val="left"/>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est l'ensemble des</w:t>
      </w:r>
      <w:r>
        <w:rPr>
          <w:rFonts w:hint="default" w:ascii="Times New Roman" w:hAnsi="Times New Roman" w:eastAsia="sans-serif" w:cs="Times New Roman"/>
          <w:i w:val="0"/>
          <w:iCs w:val="0"/>
          <w:caps w:val="0"/>
          <w:color w:val="000000" w:themeColor="text1"/>
          <w:spacing w:val="0"/>
          <w:sz w:val="24"/>
          <w:szCs w:val="24"/>
          <w:shd w:val="clear" w:fill="FFFFFF"/>
          <w:lang w:val="fr-FR"/>
          <w14:textFill>
            <w14:solidFill>
              <w14:schemeClr w14:val="tx1"/>
            </w14:solidFill>
          </w14:textFill>
        </w:rPr>
        <w:t xml:space="preserve"> activité industrielles qui transforment des productions alimentaires issues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de l'</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"https://fr.wikipedia.org/wiki/Agriculture" \o "Agriculture" </w:instrTex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3"/>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agriculture</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ou de la </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"https://fr.wikipedia.org/wiki/P%C3%AAche_(halieutique)" \o "Pêche (halieutique)" </w:instrTex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3"/>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pêche</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en </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"https://fr.wikipedia.org/wiki/Aliment_industriel" \o "Aliment industriel" </w:instrTex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3"/>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aliments industriels</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destinés essentiellement à la consommation humaine (</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"https://fr.wikipedia.org/wiki/Secteur_agroalimentaire" \o "Secteur agroalimentaire" </w:instrTex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3"/>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secteur agroalimentaire</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au sein de l'</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"https://fr.wikipedia.org/wiki/Industrie_alimentaire" \o "Industrie alimentaire" </w:instrTex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3"/>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industrie alimentaire</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t>
      </w:r>
    </w:p>
    <w:p>
      <w:pPr>
        <w:numPr>
          <w:numId w:val="0"/>
        </w:numPr>
        <w:ind w:leftChars="0"/>
        <w:jc w:val="left"/>
        <w:rPr>
          <w:rFonts w:hint="default" w:ascii="Times New Roman" w:hAnsi="Times New Roman" w:eastAsia="sans-serif" w:cs="Times New Roman"/>
          <w:i w:val="0"/>
          <w:iCs w:val="0"/>
          <w:caps w:val="0"/>
          <w:color w:val="000000" w:themeColor="text1"/>
          <w:spacing w:val="0"/>
          <w:sz w:val="24"/>
          <w:szCs w:val="24"/>
          <w:shd w:val="clear" w:fill="FFFFFF"/>
          <w:lang w:val="fr-FR"/>
          <w14:textFill>
            <w14:solidFill>
              <w14:schemeClr w14:val="tx1"/>
            </w14:solidFill>
          </w14:textFill>
        </w:rPr>
      </w:pPr>
      <w:r>
        <w:rPr>
          <w:rFonts w:hint="default" w:ascii="Times New Roman" w:hAnsi="Times New Roman" w:cs="Times New Roman"/>
          <w:b/>
          <w:bCs/>
          <w:sz w:val="24"/>
          <w:szCs w:val="32"/>
          <w:lang w:val="fr-FR"/>
        </w:rPr>
        <w:t xml:space="preserve">Ressource épuisable: </w:t>
      </w:r>
    </w:p>
    <w:p>
      <w:p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Les ressources naturelles épuisables se présentent dans la nature sous la forme de stocks finis d’un point de vue physique . Quand ces ressources sont essentielles au mode de production, comme le pétrole aujourd’hui, se pose la question de l’avenir de l’économie, une fois cette ressource épuisée.</w:t>
      </w:r>
    </w:p>
    <w:p>
      <w:pPr>
        <w:numPr>
          <w:numId w:val="0"/>
        </w:numPr>
        <w:ind w:leftChars="0"/>
        <w:jc w:val="left"/>
        <w:rPr>
          <w:rFonts w:hint="default" w:ascii="Times New Roman" w:hAnsi="Times New Roman" w:cs="Times New Roman"/>
          <w:b/>
          <w:bCs/>
          <w:sz w:val="24"/>
          <w:szCs w:val="32"/>
          <w:lang w:val="fr-FR"/>
        </w:rPr>
      </w:pPr>
      <w:r>
        <w:rPr>
          <w:rFonts w:hint="default" w:ascii="Times New Roman" w:hAnsi="Times New Roman" w:cs="Times New Roman"/>
          <w:b/>
          <w:bCs/>
          <w:sz w:val="24"/>
          <w:szCs w:val="32"/>
          <w:lang w:val="fr-FR"/>
        </w:rPr>
        <w:t>Ressource renouvelable</w:t>
      </w:r>
    </w:p>
    <w:p>
      <w:pPr>
        <w:rPr>
          <w:rFonts w:hint="default" w:ascii="Times New Roman" w:hAnsi="Times New Roman" w:eastAsia="SimSun" w:cs="Times New Roman"/>
          <w:sz w:val="24"/>
          <w:szCs w:val="24"/>
          <w:lang w:val="fr-FR"/>
        </w:rPr>
      </w:pPr>
      <w:r>
        <w:rPr>
          <w:rFonts w:hint="default" w:ascii="Times New Roman" w:hAnsi="Times New Roman" w:eastAsia="SimSun" w:cs="Times New Roman"/>
          <w:sz w:val="24"/>
          <w:szCs w:val="24"/>
        </w:rPr>
        <w:t>Une ressource renouvelable est une ressource qui a une capacité de reproduction propre, indépendamment de l’intervention humaine</w:t>
      </w:r>
      <w:r>
        <w:rPr>
          <w:rFonts w:hint="default" w:ascii="Times New Roman" w:hAnsi="Times New Roman" w:eastAsia="SimSun" w:cs="Times New Roman"/>
          <w:sz w:val="24"/>
          <w:szCs w:val="24"/>
          <w:lang w:val="fr-FR"/>
        </w:rPr>
        <w:t>.</w:t>
      </w:r>
    </w:p>
    <w:p>
      <w:pPr>
        <w:numPr>
          <w:ilvl w:val="0"/>
          <w:numId w:val="1"/>
        </w:numPr>
        <w:ind w:left="0" w:leftChars="0" w:firstLine="0" w:firstLineChars="0"/>
        <w:rPr>
          <w:rFonts w:hint="default" w:ascii="Times New Roman" w:hAnsi="Times New Roman" w:eastAsia="SimSun" w:cs="Times New Roman"/>
          <w:sz w:val="24"/>
          <w:szCs w:val="24"/>
          <w:lang w:val="fr-FR"/>
        </w:rPr>
      </w:pPr>
      <w:r>
        <w:rPr>
          <w:rFonts w:hint="default" w:ascii="Times New Roman" w:hAnsi="Times New Roman" w:cs="Times New Roman"/>
          <w:b/>
          <w:bCs/>
          <w:sz w:val="24"/>
          <w:szCs w:val="32"/>
          <w:lang w:val="fr-FR"/>
        </w:rPr>
        <w:t xml:space="preserve">Les concepts clés de l’économie (5points: </w:t>
      </w:r>
    </w:p>
    <w:p>
      <w:pPr>
        <w:autoSpaceDE w:val="0"/>
        <w:autoSpaceDN w:val="0"/>
        <w:adjustRightInd w:val="0"/>
        <w:spacing w:after="0" w:line="240" w:lineRule="auto"/>
        <w:rPr>
          <w:rFonts w:ascii="Times New Roman" w:hAnsi="Times New Roman" w:cs="Times New Roman"/>
          <w:b w:val="0"/>
          <w:bCs w:val="0"/>
          <w:color w:val="131413"/>
          <w:sz w:val="24"/>
          <w:szCs w:val="24"/>
        </w:rPr>
      </w:pPr>
      <w:r>
        <w:rPr>
          <w:rFonts w:ascii="Times New Roman" w:hAnsi="Times New Roman" w:cs="Times New Roman"/>
          <w:b w:val="0"/>
          <w:bCs w:val="0"/>
          <w:color w:val="131413"/>
          <w:sz w:val="24"/>
          <w:szCs w:val="24"/>
        </w:rPr>
        <w:t>Les arbitrages,</w:t>
      </w:r>
    </w:p>
    <w:p>
      <w:pPr>
        <w:autoSpaceDE w:val="0"/>
        <w:autoSpaceDN w:val="0"/>
        <w:adjustRightInd w:val="0"/>
        <w:spacing w:after="0" w:line="240" w:lineRule="auto"/>
        <w:rPr>
          <w:rFonts w:ascii="Times New Roman" w:hAnsi="Times New Roman" w:cs="Times New Roman"/>
          <w:b w:val="0"/>
          <w:bCs w:val="0"/>
          <w:color w:val="131413"/>
          <w:sz w:val="24"/>
          <w:szCs w:val="24"/>
        </w:rPr>
      </w:pPr>
      <w:r>
        <w:rPr>
          <w:rFonts w:ascii="Times New Roman" w:hAnsi="Times New Roman" w:cs="Times New Roman"/>
          <w:b w:val="0"/>
          <w:bCs w:val="0"/>
          <w:color w:val="131413"/>
          <w:sz w:val="24"/>
          <w:szCs w:val="24"/>
        </w:rPr>
        <w:t xml:space="preserve"> Les incitations, </w:t>
      </w:r>
    </w:p>
    <w:p>
      <w:pPr>
        <w:autoSpaceDE w:val="0"/>
        <w:autoSpaceDN w:val="0"/>
        <w:adjustRightInd w:val="0"/>
        <w:spacing w:after="0" w:line="240" w:lineRule="auto"/>
        <w:rPr>
          <w:rFonts w:ascii="Times New Roman" w:hAnsi="Times New Roman" w:cs="Times New Roman"/>
          <w:b w:val="0"/>
          <w:bCs w:val="0"/>
          <w:color w:val="131413"/>
          <w:sz w:val="24"/>
          <w:szCs w:val="24"/>
        </w:rPr>
      </w:pPr>
      <w:r>
        <w:rPr>
          <w:rFonts w:ascii="Times New Roman" w:hAnsi="Times New Roman" w:cs="Times New Roman"/>
          <w:b w:val="0"/>
          <w:bCs w:val="0"/>
          <w:color w:val="131413"/>
          <w:sz w:val="24"/>
          <w:szCs w:val="24"/>
        </w:rPr>
        <w:t xml:space="preserve">L’échange, </w:t>
      </w:r>
    </w:p>
    <w:p>
      <w:pPr>
        <w:autoSpaceDE w:val="0"/>
        <w:autoSpaceDN w:val="0"/>
        <w:adjustRightInd w:val="0"/>
        <w:spacing w:after="0" w:line="240" w:lineRule="auto"/>
        <w:rPr>
          <w:rFonts w:ascii="Times New Roman" w:hAnsi="Times New Roman" w:cs="Times New Roman"/>
          <w:b w:val="0"/>
          <w:bCs w:val="0"/>
          <w:color w:val="131413"/>
          <w:sz w:val="24"/>
          <w:szCs w:val="24"/>
        </w:rPr>
      </w:pPr>
      <w:r>
        <w:rPr>
          <w:rFonts w:ascii="Times New Roman" w:hAnsi="Times New Roman" w:cs="Times New Roman"/>
          <w:b w:val="0"/>
          <w:bCs w:val="0"/>
          <w:color w:val="131413"/>
          <w:sz w:val="24"/>
          <w:szCs w:val="24"/>
        </w:rPr>
        <w:t xml:space="preserve">L’information, </w:t>
      </w:r>
    </w:p>
    <w:p>
      <w:pPr>
        <w:autoSpaceDE w:val="0"/>
        <w:autoSpaceDN w:val="0"/>
        <w:adjustRightInd w:val="0"/>
        <w:spacing w:after="0" w:line="240" w:lineRule="auto"/>
        <w:rPr>
          <w:rFonts w:ascii="Times New Roman" w:hAnsi="Times New Roman" w:cs="Times New Roman"/>
          <w:b w:val="0"/>
          <w:bCs w:val="0"/>
          <w:color w:val="131413"/>
          <w:sz w:val="24"/>
          <w:szCs w:val="24"/>
        </w:rPr>
      </w:pPr>
      <w:r>
        <w:rPr>
          <w:rFonts w:ascii="Times New Roman" w:hAnsi="Times New Roman" w:cs="Times New Roman"/>
          <w:b w:val="0"/>
          <w:bCs w:val="0"/>
          <w:color w:val="131413"/>
          <w:sz w:val="24"/>
          <w:szCs w:val="24"/>
        </w:rPr>
        <w:t xml:space="preserve">La distribution. </w:t>
      </w:r>
    </w:p>
    <w:p>
      <w:pPr>
        <w:numPr>
          <w:ilvl w:val="0"/>
          <w:numId w:val="1"/>
        </w:numPr>
        <w:autoSpaceDE w:val="0"/>
        <w:autoSpaceDN w:val="0"/>
        <w:adjustRightInd w:val="0"/>
        <w:spacing w:after="0" w:line="240" w:lineRule="auto"/>
        <w:ind w:left="0" w:leftChars="0" w:firstLine="0" w:firstLineChars="0"/>
        <w:rPr>
          <w:rFonts w:hint="default" w:ascii="Times New Roman" w:hAnsi="Times New Roman" w:cs="Times New Roman"/>
          <w:b w:val="0"/>
          <w:bCs w:val="0"/>
          <w:color w:val="131413"/>
          <w:sz w:val="24"/>
          <w:szCs w:val="24"/>
          <w:lang w:val="fr-FR"/>
        </w:rPr>
      </w:pPr>
      <w:r>
        <w:rPr>
          <w:rFonts w:hint="default" w:ascii="Times New Roman" w:hAnsi="Times New Roman" w:cs="Times New Roman"/>
          <w:b/>
          <w:bCs/>
          <w:sz w:val="24"/>
          <w:szCs w:val="32"/>
          <w:lang w:val="fr-FR"/>
        </w:rPr>
        <w:t>Les caractéristique d’un projet ( 2 points)</w:t>
      </w:r>
    </w:p>
    <w:p>
      <w:pP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L’unicité </w:t>
      </w:r>
    </w:p>
    <w:p>
      <w:pPr>
        <w:numPr>
          <w:numId w:val="0"/>
        </w:numPr>
        <w:autoSpaceDE w:val="0"/>
        <w:autoSpaceDN w:val="0"/>
        <w:adjustRightInd w:val="0"/>
        <w:spacing w:after="0" w:line="240" w:lineRule="auto"/>
        <w:ind w:leftChars="0"/>
        <w:rPr>
          <w:rFonts w:hint="default" w:ascii="Times New Roman" w:hAnsi="Times New Roman" w:cs="Times New Roman"/>
          <w:b/>
          <w:bCs/>
          <w:sz w:val="24"/>
          <w:szCs w:val="32"/>
          <w:lang w:val="fr-FR"/>
        </w:rPr>
      </w:pPr>
      <w:r>
        <w:rPr>
          <w:rFonts w:hint="default" w:ascii="Times New Roman" w:hAnsi="Times New Roman" w:eastAsia="SimSun" w:cs="Times New Roman"/>
          <w:b w:val="0"/>
          <w:bCs w:val="0"/>
          <w:sz w:val="24"/>
          <w:szCs w:val="24"/>
        </w:rPr>
        <w:t>La complexité</w:t>
      </w:r>
      <w:r>
        <w:rPr>
          <w:rFonts w:hint="default" w:ascii="Times New Roman" w:hAnsi="Times New Roman" w:eastAsia="SimSun" w:cs="Times New Roman"/>
          <w:sz w:val="24"/>
          <w:szCs w:val="24"/>
        </w:rPr>
        <w:t xml:space="preserve"> </w:t>
      </w:r>
    </w:p>
    <w:p>
      <w:pPr>
        <w:numPr>
          <w:ilvl w:val="0"/>
          <w:numId w:val="1"/>
        </w:numPr>
        <w:ind w:left="0" w:leftChars="0" w:firstLine="0" w:firstLineChars="0"/>
        <w:rPr>
          <w:rFonts w:hint="default" w:ascii="Times New Roman" w:hAnsi="Times New Roman" w:cs="Times New Roman"/>
          <w:b/>
          <w:bCs/>
          <w:sz w:val="24"/>
          <w:szCs w:val="32"/>
          <w:lang w:val="fr-FR"/>
        </w:rPr>
      </w:pPr>
      <w:r>
        <w:rPr>
          <w:rFonts w:hint="default" w:ascii="Times New Roman" w:hAnsi="Times New Roman" w:cs="Times New Roman"/>
          <w:b/>
          <w:bCs/>
          <w:sz w:val="24"/>
          <w:szCs w:val="32"/>
          <w:lang w:val="fr-FR"/>
        </w:rPr>
        <w:t>Les problèmes de la production agricole: (4 points)</w:t>
      </w:r>
    </w:p>
    <w:p>
      <w:pPr>
        <w:numPr>
          <w:ilvl w:val="0"/>
          <w:numId w:val="0"/>
        </w:numPr>
        <w:ind w:leftChars="0"/>
        <w:rPr>
          <w:rFonts w:hint="default" w:ascii="Times New Roman" w:hAnsi="Times New Roman" w:cs="Times New Roman"/>
          <w:b w:val="0"/>
          <w:bCs w:val="0"/>
          <w:sz w:val="24"/>
          <w:szCs w:val="32"/>
          <w:lang w:val="fr-FR"/>
        </w:rPr>
      </w:pPr>
      <w:r>
        <w:rPr>
          <w:rFonts w:hint="default" w:ascii="Times New Roman" w:hAnsi="Times New Roman" w:cs="Times New Roman"/>
          <w:b w:val="0"/>
          <w:bCs w:val="0"/>
          <w:sz w:val="24"/>
          <w:szCs w:val="32"/>
          <w:lang w:val="fr-FR"/>
        </w:rPr>
        <w:t xml:space="preserve">- Problème de l’eau, </w:t>
      </w:r>
    </w:p>
    <w:p>
      <w:pPr>
        <w:numPr>
          <w:ilvl w:val="0"/>
          <w:numId w:val="0"/>
        </w:numPr>
        <w:ind w:leftChars="0"/>
        <w:rPr>
          <w:rFonts w:hint="default" w:ascii="Times New Roman" w:hAnsi="Times New Roman" w:cs="Times New Roman"/>
          <w:b w:val="0"/>
          <w:bCs w:val="0"/>
          <w:sz w:val="24"/>
          <w:szCs w:val="32"/>
          <w:lang w:val="fr-FR"/>
        </w:rPr>
      </w:pPr>
      <w:r>
        <w:rPr>
          <w:rFonts w:hint="default" w:ascii="Times New Roman" w:hAnsi="Times New Roman" w:cs="Times New Roman"/>
          <w:b w:val="0"/>
          <w:bCs w:val="0"/>
          <w:sz w:val="24"/>
          <w:szCs w:val="32"/>
          <w:lang w:val="fr-FR"/>
        </w:rPr>
        <w:t>- Problème de main d’oeuvres,</w:t>
      </w:r>
    </w:p>
    <w:p>
      <w:pPr>
        <w:numPr>
          <w:ilvl w:val="0"/>
          <w:numId w:val="0"/>
        </w:numPr>
        <w:ind w:leftChars="0"/>
        <w:rPr>
          <w:rFonts w:hint="default" w:ascii="Times New Roman" w:hAnsi="Times New Roman" w:cs="Times New Roman"/>
          <w:b w:val="0"/>
          <w:bCs w:val="0"/>
          <w:sz w:val="24"/>
          <w:szCs w:val="32"/>
          <w:lang w:val="fr-FR"/>
        </w:rPr>
      </w:pPr>
      <w:r>
        <w:rPr>
          <w:rFonts w:hint="default" w:ascii="Times New Roman" w:hAnsi="Times New Roman" w:cs="Times New Roman"/>
          <w:b w:val="0"/>
          <w:bCs w:val="0"/>
          <w:sz w:val="24"/>
          <w:szCs w:val="32"/>
          <w:lang w:val="fr-FR"/>
        </w:rPr>
        <w:t xml:space="preserve">- Problème de distribution et de vente, </w:t>
      </w:r>
    </w:p>
    <w:p>
      <w:pPr>
        <w:numPr>
          <w:ilvl w:val="0"/>
          <w:numId w:val="0"/>
        </w:numPr>
        <w:ind w:leftChars="0"/>
        <w:rPr>
          <w:rFonts w:hint="default" w:ascii="Times New Roman" w:hAnsi="Times New Roman" w:cs="Times New Roman"/>
          <w:b/>
          <w:bCs/>
          <w:sz w:val="24"/>
          <w:szCs w:val="32"/>
          <w:lang w:val="fr-FR"/>
        </w:rPr>
      </w:pPr>
      <w:r>
        <w:rPr>
          <w:rFonts w:hint="default" w:ascii="Times New Roman" w:hAnsi="Times New Roman" w:cs="Times New Roman"/>
          <w:b w:val="0"/>
          <w:bCs w:val="0"/>
          <w:sz w:val="24"/>
          <w:szCs w:val="32"/>
          <w:lang w:val="fr-FR"/>
        </w:rPr>
        <w:t>- Problème de fluctuation des prix.</w:t>
      </w:r>
    </w:p>
    <w:p>
      <w:pPr>
        <w:numPr>
          <w:ilvl w:val="0"/>
          <w:numId w:val="1"/>
        </w:numPr>
        <w:autoSpaceDE w:val="0"/>
        <w:autoSpaceDN w:val="0"/>
        <w:adjustRightInd w:val="0"/>
        <w:spacing w:after="0" w:line="240" w:lineRule="auto"/>
        <w:ind w:left="0" w:leftChars="0" w:firstLine="0" w:firstLineChars="0"/>
        <w:rPr>
          <w:rFonts w:ascii="Times New Roman" w:hAnsi="Times New Roman" w:cs="Times New Roman"/>
          <w:b/>
          <w:bCs/>
          <w:color w:val="131413"/>
          <w:sz w:val="24"/>
          <w:szCs w:val="24"/>
        </w:rPr>
      </w:pPr>
      <w:r>
        <w:rPr>
          <w:rFonts w:hint="default" w:ascii="Times New Roman" w:hAnsi="Times New Roman" w:cs="Times New Roman"/>
          <w:b/>
          <w:bCs/>
          <w:color w:val="131413"/>
          <w:sz w:val="24"/>
          <w:szCs w:val="24"/>
          <w:lang w:val="fr-FR"/>
        </w:rPr>
        <w:t>Les e</w:t>
      </w:r>
      <w:r>
        <w:rPr>
          <w:rFonts w:ascii="Times New Roman" w:hAnsi="Times New Roman" w:cs="Times New Roman"/>
          <w:b/>
          <w:bCs/>
          <w:color w:val="131413"/>
          <w:sz w:val="24"/>
          <w:szCs w:val="24"/>
        </w:rPr>
        <w:t>xemple</w:t>
      </w:r>
      <w:r>
        <w:rPr>
          <w:rFonts w:hint="default" w:ascii="Times New Roman" w:hAnsi="Times New Roman" w:cs="Times New Roman"/>
          <w:b/>
          <w:bCs/>
          <w:color w:val="131413"/>
          <w:sz w:val="24"/>
          <w:szCs w:val="24"/>
          <w:lang w:val="fr-FR"/>
        </w:rPr>
        <w:t>s</w:t>
      </w:r>
      <w:r>
        <w:rPr>
          <w:rFonts w:ascii="Times New Roman" w:hAnsi="Times New Roman" w:cs="Times New Roman"/>
          <w:b/>
          <w:bCs/>
          <w:color w:val="131413"/>
          <w:sz w:val="24"/>
          <w:szCs w:val="24"/>
        </w:rPr>
        <w:t xml:space="preserve">: </w:t>
      </w:r>
      <w:r>
        <w:rPr>
          <w:rFonts w:hint="default" w:ascii="Times New Roman" w:hAnsi="Times New Roman" w:cs="Times New Roman"/>
          <w:b/>
          <w:bCs/>
          <w:color w:val="131413"/>
          <w:sz w:val="24"/>
          <w:szCs w:val="24"/>
          <w:lang w:val="fr-FR"/>
        </w:rPr>
        <w:t xml:space="preserve"> (2 points)</w:t>
      </w:r>
    </w:p>
    <w:p>
      <w:pPr>
        <w:autoSpaceDE w:val="0"/>
        <w:autoSpaceDN w:val="0"/>
        <w:adjustRightInd w:val="0"/>
        <w:spacing w:after="0" w:line="240" w:lineRule="auto"/>
        <w:rPr>
          <w:rFonts w:ascii="Times New Roman" w:hAnsi="Times New Roman" w:cs="Times New Roman"/>
          <w:b w:val="0"/>
          <w:bCs w:val="0"/>
          <w:color w:val="131413"/>
          <w:sz w:val="24"/>
          <w:szCs w:val="24"/>
        </w:rPr>
      </w:pPr>
      <w:r>
        <w:rPr>
          <w:rFonts w:hint="default" w:ascii="Times New Roman" w:hAnsi="Times New Roman" w:cs="Times New Roman"/>
          <w:b/>
          <w:bCs/>
          <w:color w:val="131413"/>
          <w:sz w:val="24"/>
          <w:szCs w:val="24"/>
          <w:lang w:val="fr-FR"/>
        </w:rPr>
        <w:t xml:space="preserve">L’arbitrage: </w:t>
      </w:r>
      <w:bookmarkStart w:id="0" w:name="_GoBack"/>
      <w:r>
        <w:rPr>
          <w:rFonts w:ascii="Times New Roman" w:hAnsi="Times New Roman" w:cs="Times New Roman"/>
          <w:b w:val="0"/>
          <w:bCs w:val="0"/>
          <w:color w:val="131413"/>
          <w:sz w:val="24"/>
          <w:szCs w:val="24"/>
        </w:rPr>
        <w:t xml:space="preserve">consacrer plus de temps à étudier l’économie laisse moins de temps aux loisirs. </w:t>
      </w:r>
    </w:p>
    <w:bookmarkEnd w:id="0"/>
    <w:p>
      <w:pPr>
        <w:numPr>
          <w:numId w:val="0"/>
        </w:numPr>
        <w:autoSpaceDE w:val="0"/>
        <w:autoSpaceDN w:val="0"/>
        <w:adjustRightInd w:val="0"/>
        <w:spacing w:after="0" w:line="240" w:lineRule="auto"/>
        <w:ind w:leftChars="0"/>
        <w:rPr>
          <w:rFonts w:hint="default" w:ascii="Times New Roman" w:hAnsi="Times New Roman" w:cs="Times New Roman"/>
          <w:b/>
          <w:bCs/>
          <w:sz w:val="24"/>
          <w:szCs w:val="32"/>
          <w:lang w:val="fr-FR"/>
        </w:rPr>
      </w:pPr>
      <w:r>
        <w:rPr>
          <w:rFonts w:ascii="Times New Roman" w:hAnsi="Times New Roman" w:cs="Times New Roman"/>
          <w:b/>
          <w:bCs/>
          <w:color w:val="131413"/>
          <w:sz w:val="24"/>
          <w:szCs w:val="24"/>
        </w:rPr>
        <w:t>Les incitations:</w:t>
      </w:r>
      <w:r>
        <w:rPr>
          <w:rFonts w:ascii="Times New Roman" w:hAnsi="Times New Roman" w:cs="Times New Roman"/>
          <w:bCs/>
          <w:color w:val="131413"/>
          <w:sz w:val="24"/>
          <w:szCs w:val="24"/>
        </w:rPr>
        <w:t xml:space="preserve"> si le prix de la communication téléphonique chez l’opérateur </w:t>
      </w:r>
      <w:r>
        <w:rPr>
          <w:rFonts w:ascii="Times New Roman" w:hAnsi="Times New Roman" w:cs="Times New Roman"/>
          <w:bCs/>
          <w:i/>
          <w:iCs/>
          <w:color w:val="131413"/>
          <w:sz w:val="24"/>
          <w:szCs w:val="24"/>
        </w:rPr>
        <w:t>Mobilis</w:t>
      </w:r>
      <w:r>
        <w:rPr>
          <w:rFonts w:ascii="Times New Roman" w:hAnsi="Times New Roman" w:cs="Times New Roman"/>
          <w:bCs/>
          <w:color w:val="131413"/>
          <w:sz w:val="24"/>
          <w:szCs w:val="24"/>
        </w:rPr>
        <w:t xml:space="preserve"> baisse par rapport à </w:t>
      </w:r>
      <w:r>
        <w:rPr>
          <w:rFonts w:ascii="Times New Roman" w:hAnsi="Times New Roman" w:cs="Times New Roman"/>
          <w:bCs/>
          <w:i/>
          <w:iCs/>
          <w:color w:val="131413"/>
          <w:sz w:val="24"/>
          <w:szCs w:val="24"/>
        </w:rPr>
        <w:t>Djezzy</w:t>
      </w:r>
      <w:r>
        <w:rPr>
          <w:rFonts w:ascii="Times New Roman" w:hAnsi="Times New Roman" w:cs="Times New Roman"/>
          <w:bCs/>
          <w:color w:val="131413"/>
          <w:sz w:val="24"/>
          <w:szCs w:val="24"/>
        </w:rPr>
        <w:t xml:space="preserve">, on est plus incité à acheter une puce </w:t>
      </w:r>
      <w:r>
        <w:rPr>
          <w:rFonts w:ascii="Times New Roman" w:hAnsi="Times New Roman" w:cs="Times New Roman"/>
          <w:bCs/>
          <w:i/>
          <w:iCs/>
          <w:color w:val="131413"/>
          <w:sz w:val="24"/>
          <w:szCs w:val="24"/>
        </w:rPr>
        <w:t>Mobilis</w:t>
      </w:r>
      <w:r>
        <w:rPr>
          <w:rFonts w:ascii="Times New Roman" w:hAnsi="Times New Roman" w:cs="Times New Roman"/>
          <w:bCs/>
          <w:color w:val="131413"/>
          <w:sz w:val="24"/>
          <w:szCs w:val="24"/>
        </w:rPr>
        <w:t xml:space="preserve">. </w:t>
      </w:r>
    </w:p>
    <w:p>
      <w:pPr>
        <w:numPr>
          <w:numId w:val="0"/>
        </w:numPr>
        <w:ind w:leftChars="0"/>
        <w:rPr>
          <w:rFonts w:hint="default" w:ascii="Times New Roman" w:hAnsi="Times New Roman" w:eastAsia="SimSun" w:cs="Times New Roman"/>
          <w:sz w:val="24"/>
          <w:szCs w:val="24"/>
          <w:lang w:val="fr-FR"/>
        </w:rPr>
      </w:pPr>
    </w:p>
    <w:p>
      <w:pPr>
        <w:rPr>
          <w:rFonts w:hint="default" w:ascii="Times New Roman" w:hAnsi="Times New Roman" w:eastAsia="SimSun" w:cs="Times New Roman"/>
          <w:sz w:val="24"/>
          <w:szCs w:val="24"/>
          <w:lang w:val="fr-FR"/>
        </w:rPr>
      </w:pPr>
    </w:p>
    <w:p>
      <w:pPr>
        <w:rPr>
          <w:rFonts w:hint="default" w:ascii="Times New Roman" w:hAnsi="Times New Roman" w:eastAsia="SimSun" w:cs="Times New Roman"/>
          <w:sz w:val="24"/>
          <w:szCs w:val="24"/>
        </w:rPr>
      </w:pPr>
    </w:p>
    <w:p>
      <w:pPr>
        <w:numPr>
          <w:numId w:val="0"/>
        </w:numPr>
        <w:ind w:leftChars="0"/>
        <w:jc w:val="left"/>
        <w:rPr>
          <w:rFonts w:hint="default" w:ascii="Times New Roman" w:hAnsi="Times New Roman" w:cs="Times New Roman"/>
          <w:b/>
          <w:bCs/>
          <w:sz w:val="24"/>
          <w:szCs w:val="32"/>
          <w:lang w:val="fr-FR"/>
        </w:rPr>
      </w:pPr>
    </w:p>
    <w:p>
      <w:pPr>
        <w:numPr>
          <w:numId w:val="0"/>
        </w:numPr>
        <w:ind w:leftChars="0"/>
        <w:jc w:val="left"/>
        <w:rPr>
          <w:rFonts w:hint="default" w:ascii="Times New Roman" w:hAnsi="Times New Roman" w:eastAsia="sans-serif" w:cs="Times New Roman"/>
          <w:i w:val="0"/>
          <w:iCs w:val="0"/>
          <w:caps w:val="0"/>
          <w:color w:val="000000" w:themeColor="text1"/>
          <w:spacing w:val="0"/>
          <w:sz w:val="24"/>
          <w:szCs w:val="24"/>
          <w:shd w:val="clear" w:fill="FFFFFF"/>
          <w:lang w:val="fr-F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B8C923"/>
    <w:multiLevelType w:val="singleLevel"/>
    <w:tmpl w:val="74B8C92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93AC1"/>
    <w:rsid w:val="7FE93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3">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2024-05-21T19:53:00Z</dcterms:created>
  <dc:creator>MOHDEB Samra</dc:creator>
  <cp:lastModifiedBy>MOHDEB Samra</cp:lastModifiedBy>
  <dcterms:modified xsi:type="dcterms:W3CDTF">2024-05-21T21:10:46Z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1036-12.2.0.16909</vt:lpwstr>
  </property>
  <property fmtid="{D5CDD505-2E9C-101B-9397-08002B2CF9AE}" pid="3" name="ICV">
    <vt:lpwstr>AA6F0CC807584B229BE9A7098101979C_11</vt:lpwstr>
  </property>
</Properties>
</file>